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C475A" w:rsidRPr="003C6A80" w:rsidRDefault="00F26F69" w:rsidP="003D1781">
      <w:pPr>
        <w:rPr>
          <w:rFonts w:ascii="Calibri" w:hAnsi="Calibri"/>
          <w:lang w:val="en-GB"/>
        </w:rPr>
      </w:pPr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-205740</wp:posOffset>
            </wp:positionV>
            <wp:extent cx="1733550" cy="542925"/>
            <wp:effectExtent l="0" t="0" r="0" b="0"/>
            <wp:wrapTight wrapText="bothSides">
              <wp:wrapPolygon edited="0">
                <wp:start x="0" y="0"/>
                <wp:lineTo x="0" y="21221"/>
                <wp:lineTo x="21521" y="21221"/>
                <wp:lineTo x="21521" y="0"/>
                <wp:lineTo x="0" y="0"/>
              </wp:wrapPolygon>
            </wp:wrapTight>
            <wp:docPr id="3" name="Immagine 3" descr="Logo rosso piccolo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 rosso piccolo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24998" w:rsidRPr="00C24998" w:rsidRDefault="00C24998" w:rsidP="00C24998">
      <w:pPr>
        <w:jc w:val="both"/>
        <w:rPr>
          <w:color w:val="000000"/>
        </w:rPr>
      </w:pPr>
    </w:p>
    <w:p w:rsidR="002A2BEB" w:rsidRDefault="002A2BEB" w:rsidP="002A2BEB">
      <w:pPr>
        <w:pStyle w:val="Sfondomedio1-Colore11"/>
        <w:rPr>
          <w:b/>
          <w:color w:val="000000"/>
          <w:sz w:val="12"/>
          <w:szCs w:val="12"/>
        </w:rPr>
      </w:pPr>
    </w:p>
    <w:p w:rsidR="002A2BEB" w:rsidRPr="002A2BEB" w:rsidRDefault="002A2BEB" w:rsidP="002A2BEB">
      <w:pPr>
        <w:pStyle w:val="Sfondomedio1-Colore11"/>
        <w:rPr>
          <w:b/>
          <w:color w:val="000000"/>
          <w:sz w:val="12"/>
          <w:szCs w:val="12"/>
        </w:rPr>
      </w:pPr>
    </w:p>
    <w:p w:rsidR="003B2266" w:rsidRDefault="003B2266" w:rsidP="0056418A">
      <w:pPr>
        <w:jc w:val="both"/>
        <w:rPr>
          <w:rFonts w:ascii="Calibri" w:eastAsia="Calibri" w:hAnsi="Calibri" w:cs="Calibri"/>
          <w:b/>
          <w:bCs/>
          <w:iCs/>
          <w:color w:val="000000"/>
          <w:u w:val="single"/>
          <w:bdr w:val="nil"/>
        </w:rPr>
      </w:pPr>
    </w:p>
    <w:p w:rsidR="009664E5" w:rsidRDefault="009664E5" w:rsidP="00F26F69">
      <w:pPr>
        <w:jc w:val="both"/>
        <w:rPr>
          <w:rFonts w:ascii="Calibri" w:eastAsia="Calibri" w:hAnsi="Calibri" w:cs="Calibri"/>
          <w:b/>
          <w:bCs/>
          <w:iCs/>
          <w:color w:val="000000"/>
          <w:sz w:val="20"/>
          <w:szCs w:val="20"/>
          <w:u w:val="single"/>
          <w:bdr w:val="nil"/>
        </w:rPr>
      </w:pPr>
    </w:p>
    <w:p w:rsidR="009664E5" w:rsidRDefault="009664E5" w:rsidP="00F26F69">
      <w:pPr>
        <w:jc w:val="both"/>
        <w:rPr>
          <w:rFonts w:ascii="Calibri" w:eastAsia="Calibri" w:hAnsi="Calibri" w:cs="Calibri"/>
          <w:b/>
          <w:bCs/>
          <w:iCs/>
          <w:color w:val="000000"/>
          <w:sz w:val="20"/>
          <w:szCs w:val="20"/>
          <w:u w:val="single"/>
          <w:bdr w:val="nil"/>
        </w:rPr>
      </w:pPr>
    </w:p>
    <w:p w:rsidR="00F26F69" w:rsidRPr="00A025A8" w:rsidRDefault="00F434B8" w:rsidP="00F26F69">
      <w:pPr>
        <w:jc w:val="both"/>
        <w:rPr>
          <w:rFonts w:ascii="Calibri" w:eastAsia="Calibri" w:hAnsi="Calibri" w:cs="Calibri"/>
          <w:b/>
          <w:bCs/>
          <w:iCs/>
          <w:color w:val="000000"/>
          <w:sz w:val="20"/>
          <w:szCs w:val="20"/>
          <w:u w:val="single"/>
          <w:bdr w:val="nil"/>
        </w:rPr>
      </w:pPr>
      <w:r>
        <w:rPr>
          <w:rFonts w:ascii="Calibri" w:eastAsia="Calibri" w:hAnsi="Calibri" w:cs="Calibri"/>
          <w:b/>
          <w:bCs/>
          <w:iCs/>
          <w:color w:val="000000"/>
          <w:sz w:val="20"/>
          <w:szCs w:val="20"/>
          <w:u w:val="single"/>
          <w:bdr w:val="nil"/>
        </w:rPr>
        <w:t>DORA</w:t>
      </w:r>
      <w:r w:rsidR="00F26F69" w:rsidRPr="00A025A8">
        <w:rPr>
          <w:rFonts w:ascii="Calibri" w:eastAsia="Calibri" w:hAnsi="Calibri" w:cs="Calibri"/>
          <w:b/>
          <w:bCs/>
          <w:iCs/>
          <w:color w:val="000000"/>
          <w:sz w:val="20"/>
          <w:szCs w:val="20"/>
          <w:u w:val="single"/>
          <w:bdr w:val="nil"/>
        </w:rPr>
        <w:t xml:space="preserve"> - Design </w:t>
      </w:r>
      <w:proofErr w:type="spellStart"/>
      <w:r>
        <w:rPr>
          <w:rFonts w:ascii="Calibri" w:eastAsia="Calibri" w:hAnsi="Calibri" w:cs="Calibri"/>
          <w:b/>
          <w:bCs/>
          <w:iCs/>
          <w:color w:val="000000"/>
          <w:sz w:val="20"/>
          <w:szCs w:val="20"/>
          <w:u w:val="single"/>
          <w:bdr w:val="nil"/>
        </w:rPr>
        <w:t>angelettiruzza</w:t>
      </w:r>
      <w:proofErr w:type="spellEnd"/>
      <w:r w:rsidR="005567F9">
        <w:rPr>
          <w:rFonts w:ascii="Calibri" w:eastAsia="Calibri" w:hAnsi="Calibri" w:cs="Calibri"/>
          <w:b/>
          <w:bCs/>
          <w:iCs/>
          <w:color w:val="000000"/>
          <w:sz w:val="20"/>
          <w:szCs w:val="20"/>
          <w:u w:val="single"/>
          <w:bdr w:val="nil"/>
        </w:rPr>
        <w:t xml:space="preserve"> </w:t>
      </w:r>
    </w:p>
    <w:p w:rsidR="00F26F69" w:rsidRPr="00A025A8" w:rsidRDefault="00F26F69" w:rsidP="00F26F69">
      <w:pPr>
        <w:jc w:val="both"/>
        <w:rPr>
          <w:rFonts w:ascii="Calibri" w:hAnsi="Calibri" w:cs="Calibri"/>
          <w:i/>
          <w:color w:val="000000"/>
          <w:sz w:val="20"/>
          <w:szCs w:val="20"/>
        </w:rPr>
      </w:pPr>
    </w:p>
    <w:p w:rsidR="00F434B8" w:rsidRPr="00F434B8" w:rsidRDefault="00F434B8" w:rsidP="00F434B8">
      <w:pPr>
        <w:pStyle w:val="Nessunaspaziatura"/>
        <w:spacing w:line="276" w:lineRule="auto"/>
        <w:jc w:val="both"/>
        <w:rPr>
          <w:rFonts w:ascii="Antwerp Light" w:hAnsi="Antwerp Light"/>
          <w:sz w:val="20"/>
          <w:szCs w:val="20"/>
        </w:rPr>
      </w:pPr>
      <w:proofErr w:type="spellStart"/>
      <w:r w:rsidRPr="00F434B8">
        <w:rPr>
          <w:rFonts w:ascii="Antwerp Light" w:hAnsi="Antwerp Light"/>
          <w:b/>
          <w:bCs/>
          <w:sz w:val="20"/>
          <w:szCs w:val="20"/>
        </w:rPr>
        <w:t>angelettiruzza</w:t>
      </w:r>
      <w:proofErr w:type="spellEnd"/>
      <w:r w:rsidRPr="00F434B8">
        <w:rPr>
          <w:rFonts w:ascii="Antwerp Light" w:hAnsi="Antwerp Light"/>
          <w:b/>
          <w:bCs/>
          <w:sz w:val="20"/>
          <w:szCs w:val="20"/>
        </w:rPr>
        <w:t xml:space="preserve"> </w:t>
      </w:r>
      <w:r w:rsidRPr="00F434B8">
        <w:rPr>
          <w:rFonts w:ascii="Antwerp Light" w:hAnsi="Antwerp Light"/>
          <w:sz w:val="20"/>
          <w:szCs w:val="20"/>
        </w:rPr>
        <w:t xml:space="preserve">disegnano per </w:t>
      </w:r>
      <w:proofErr w:type="spellStart"/>
      <w:r w:rsidRPr="00F434B8">
        <w:rPr>
          <w:rFonts w:ascii="Antwerp Light" w:hAnsi="Antwerp Light"/>
          <w:sz w:val="20"/>
          <w:szCs w:val="20"/>
        </w:rPr>
        <w:t>Oluce</w:t>
      </w:r>
      <w:proofErr w:type="spellEnd"/>
      <w:r w:rsidRPr="00F434B8">
        <w:rPr>
          <w:rFonts w:ascii="Antwerp Light" w:hAnsi="Antwerp Light"/>
          <w:sz w:val="20"/>
          <w:szCs w:val="20"/>
        </w:rPr>
        <w:t xml:space="preserve"> una lampada dalla presenza equilibrata e raffinata, con un’eleganza innata, aristocratica senza ostentazione. </w:t>
      </w:r>
      <w:r w:rsidRPr="00F434B8">
        <w:rPr>
          <w:rFonts w:ascii="Antwerp Light" w:hAnsi="Antwerp Light"/>
          <w:b/>
          <w:bCs/>
          <w:sz w:val="20"/>
          <w:szCs w:val="20"/>
        </w:rPr>
        <w:t>Dora</w:t>
      </w:r>
      <w:r w:rsidRPr="00F434B8">
        <w:rPr>
          <w:rFonts w:ascii="Antwerp Light" w:hAnsi="Antwerp Light"/>
          <w:sz w:val="20"/>
          <w:szCs w:val="20"/>
        </w:rPr>
        <w:t xml:space="preserve"> è una famiglia di lampade da interno che si fonda sul contrasto del calore del diffusore in vetro e la sobrietà del corpo metallico che lo sorregge. Una presenza luminosa leggera e dall’animo antico, con forti richiami alle forme classiche, evidenti soprattutto nel disegno del paralume, che vengono smorzati e attualizzati nel minimalismo dello stelo e del piede metallico. La sua morbida essenzialità è il suo tratto distintivo. </w:t>
      </w:r>
    </w:p>
    <w:p w:rsidR="00F434B8" w:rsidRPr="00F434B8" w:rsidRDefault="00F434B8" w:rsidP="00F434B8">
      <w:pPr>
        <w:pStyle w:val="Nessunaspaziatura"/>
        <w:spacing w:line="276" w:lineRule="auto"/>
        <w:jc w:val="both"/>
        <w:rPr>
          <w:rFonts w:ascii="Antwerp Light" w:hAnsi="Antwerp Light"/>
          <w:sz w:val="20"/>
          <w:szCs w:val="20"/>
        </w:rPr>
      </w:pPr>
      <w:r w:rsidRPr="00F434B8">
        <w:rPr>
          <w:rFonts w:ascii="Antwerp Light" w:hAnsi="Antwerp Light"/>
          <w:sz w:val="20"/>
          <w:szCs w:val="20"/>
        </w:rPr>
        <w:t>Dora è disponibile in versione da tavolo e in versione da terra, entrambe composte da un paralume a cappello in vetro sorretto da uno stelo metallico e completato da un disco superiore anch’esso in metallo. Due sono le finiture a catalogo: corpo oro satinato con paralume rosso, dall’estetica fortemente retrò, e corpo nickel satinato con paralume fumé, più contemporanea e austera.</w:t>
      </w:r>
    </w:p>
    <w:p w:rsidR="005567F9" w:rsidRPr="00C970AE" w:rsidRDefault="005567F9" w:rsidP="009664E5">
      <w:pPr>
        <w:spacing w:line="276" w:lineRule="auto"/>
        <w:jc w:val="both"/>
        <w:rPr>
          <w:rFonts w:ascii="Antwerp Light" w:hAnsi="Antwerp Light"/>
          <w:bCs/>
          <w:sz w:val="20"/>
          <w:szCs w:val="20"/>
        </w:rPr>
      </w:pPr>
    </w:p>
    <w:p w:rsidR="00F26F69" w:rsidRPr="00A025A8" w:rsidRDefault="00F26F69" w:rsidP="009664E5">
      <w:pPr>
        <w:spacing w:line="276" w:lineRule="auto"/>
        <w:jc w:val="both"/>
        <w:rPr>
          <w:rFonts w:ascii="Calibri" w:eastAsia="Calibri" w:hAnsi="Calibri" w:cs="Calibri"/>
          <w:bCs/>
          <w:i/>
          <w:iCs/>
          <w:color w:val="FF0000"/>
          <w:sz w:val="20"/>
          <w:szCs w:val="20"/>
          <w:bdr w:val="nil"/>
        </w:rPr>
      </w:pPr>
      <w:r>
        <w:rPr>
          <w:rFonts w:ascii="Calibri" w:eastAsia="Calibri" w:hAnsi="Calibri" w:cs="Calibri"/>
          <w:bCs/>
          <w:i/>
          <w:iCs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52E9E8C" wp14:editId="28853A53">
                <wp:simplePos x="0" y="0"/>
                <wp:positionH relativeFrom="column">
                  <wp:posOffset>-114300</wp:posOffset>
                </wp:positionH>
                <wp:positionV relativeFrom="paragraph">
                  <wp:posOffset>132715</wp:posOffset>
                </wp:positionV>
                <wp:extent cx="6286500" cy="0"/>
                <wp:effectExtent l="0" t="0" r="0" b="0"/>
                <wp:wrapThrough wrapText="bothSides">
                  <wp:wrapPolygon edited="0">
                    <wp:start x="-65" y="-2147483648"/>
                    <wp:lineTo x="-65" y="-2147483648"/>
                    <wp:lineTo x="21665" y="-2147483648"/>
                    <wp:lineTo x="21665" y="-2147483648"/>
                    <wp:lineTo x="-65" y="-2147483648"/>
                  </wp:wrapPolygon>
                </wp:wrapThrough>
                <wp:docPr id="2" name="Connettore 1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0000" dir="5400000" rotWithShape="0">
                                  <a:srgbClr val="808080">
                                    <a:alpha val="37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A119E8" id="Connettore 1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0.45pt" to="486pt,10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" strokeweight="2pt">
                <v:shadow opacity="24903f" origin=",.5" offset="0,.55556mm"/>
                <o:lock v:ext="edit" shapetype="f"/>
                <w10:wrap type="through"/>
              </v:line>
            </w:pict>
          </mc:Fallback>
        </mc:AlternateContent>
      </w:r>
    </w:p>
    <w:p w:rsidR="00F26F69" w:rsidRDefault="00F26F69" w:rsidP="009664E5">
      <w:pPr>
        <w:spacing w:line="276" w:lineRule="auto"/>
        <w:jc w:val="both"/>
        <w:rPr>
          <w:rFonts w:ascii="Calibri" w:eastAsia="Calibri" w:hAnsi="Calibri" w:cs="Calibri"/>
          <w:bCs/>
          <w:i/>
          <w:iCs/>
          <w:color w:val="FF0000"/>
          <w:sz w:val="20"/>
          <w:szCs w:val="20"/>
          <w:bdr w:val="nil"/>
        </w:rPr>
      </w:pPr>
    </w:p>
    <w:p w:rsidR="00F434B8" w:rsidRPr="00F434B8" w:rsidRDefault="00F434B8" w:rsidP="00F434B8">
      <w:pPr>
        <w:pStyle w:val="Nessunaspaziatura"/>
        <w:spacing w:line="276" w:lineRule="auto"/>
        <w:jc w:val="both"/>
        <w:rPr>
          <w:rFonts w:ascii="Antwerp Light" w:hAnsi="Antwerp Light"/>
          <w:sz w:val="20"/>
          <w:szCs w:val="20"/>
          <w:lang w:val="en-US"/>
        </w:rPr>
      </w:pPr>
      <w:proofErr w:type="spellStart"/>
      <w:r w:rsidRPr="00F434B8">
        <w:rPr>
          <w:rFonts w:ascii="Antwerp Light" w:eastAsia="Antwerp Light" w:hAnsi="Antwerp Light" w:cs="Antwerp Light"/>
          <w:b/>
          <w:sz w:val="20"/>
          <w:szCs w:val="20"/>
          <w:lang w:val="en-US" w:bidi="en-GB"/>
        </w:rPr>
        <w:t>angelettiruzza</w:t>
      </w:r>
      <w:proofErr w:type="spellEnd"/>
      <w:r w:rsidRPr="00F434B8">
        <w:rPr>
          <w:rFonts w:ascii="Antwerp Light" w:eastAsia="Antwerp Light" w:hAnsi="Antwerp Light" w:cs="Antwerp Light"/>
          <w:b/>
          <w:sz w:val="20"/>
          <w:szCs w:val="20"/>
          <w:lang w:val="en-US" w:bidi="en-GB"/>
        </w:rPr>
        <w:t xml:space="preserve"> </w:t>
      </w:r>
      <w:r w:rsidRPr="00F434B8">
        <w:rPr>
          <w:rFonts w:ascii="Antwerp Light" w:eastAsia="Antwerp Light" w:hAnsi="Antwerp Light" w:cs="Antwerp Light"/>
          <w:sz w:val="20"/>
          <w:szCs w:val="20"/>
          <w:lang w:val="en-US" w:bidi="en-GB"/>
        </w:rPr>
        <w:t xml:space="preserve">designed a lamp for </w:t>
      </w:r>
      <w:proofErr w:type="spellStart"/>
      <w:r w:rsidRPr="00F434B8">
        <w:rPr>
          <w:rFonts w:ascii="Antwerp Light" w:eastAsia="Antwerp Light" w:hAnsi="Antwerp Light" w:cs="Antwerp Light"/>
          <w:sz w:val="20"/>
          <w:szCs w:val="20"/>
          <w:lang w:val="en-US" w:bidi="en-GB"/>
        </w:rPr>
        <w:t>Oluce</w:t>
      </w:r>
      <w:proofErr w:type="spellEnd"/>
      <w:r w:rsidRPr="00F434B8">
        <w:rPr>
          <w:rFonts w:ascii="Antwerp Light" w:eastAsia="Antwerp Light" w:hAnsi="Antwerp Light" w:cs="Antwerp Light"/>
          <w:sz w:val="20"/>
          <w:szCs w:val="20"/>
          <w:lang w:val="en-US" w:bidi="en-GB"/>
        </w:rPr>
        <w:t xml:space="preserve">, with a balanced and refined presence, with an innate elegance, aristocratic without pretension. </w:t>
      </w:r>
      <w:r w:rsidRPr="00F434B8">
        <w:rPr>
          <w:rFonts w:ascii="Antwerp Light" w:eastAsia="Antwerp Light" w:hAnsi="Antwerp Light" w:cs="Antwerp Light"/>
          <w:b/>
          <w:sz w:val="20"/>
          <w:szCs w:val="20"/>
          <w:lang w:val="en-US" w:bidi="en-GB"/>
        </w:rPr>
        <w:t>Dora</w:t>
      </w:r>
      <w:r w:rsidRPr="00F434B8">
        <w:rPr>
          <w:rFonts w:ascii="Antwerp Light" w:eastAsia="Antwerp Light" w:hAnsi="Antwerp Light" w:cs="Antwerp Light"/>
          <w:sz w:val="20"/>
          <w:szCs w:val="20"/>
          <w:lang w:val="en-US" w:bidi="en-GB"/>
        </w:rPr>
        <w:t xml:space="preserve"> is a range of indoor lamps based on the contrast between the warmth of the glass diffuser and the balance of the metal body supporting it. A light presence with an antique soul, with strong references to classical lines, especially in the lampshade design, which are softened and </w:t>
      </w:r>
      <w:proofErr w:type="spellStart"/>
      <w:r w:rsidRPr="00F434B8">
        <w:rPr>
          <w:rFonts w:ascii="Antwerp Light" w:eastAsia="Antwerp Light" w:hAnsi="Antwerp Light" w:cs="Antwerp Light"/>
          <w:sz w:val="20"/>
          <w:szCs w:val="20"/>
          <w:lang w:val="en-US" w:bidi="en-GB"/>
        </w:rPr>
        <w:t>modernised</w:t>
      </w:r>
      <w:proofErr w:type="spellEnd"/>
      <w:r w:rsidRPr="00F434B8">
        <w:rPr>
          <w:rFonts w:ascii="Antwerp Light" w:eastAsia="Antwerp Light" w:hAnsi="Antwerp Light" w:cs="Antwerp Light"/>
          <w:sz w:val="20"/>
          <w:szCs w:val="20"/>
          <w:lang w:val="en-US" w:bidi="en-GB"/>
        </w:rPr>
        <w:t xml:space="preserve"> in the minimalism of the metal stem and foot. Its subtle essentiality is its distinguishing feature. </w:t>
      </w:r>
    </w:p>
    <w:p w:rsidR="00F434B8" w:rsidRPr="00F434B8" w:rsidRDefault="00F434B8" w:rsidP="00F434B8">
      <w:pPr>
        <w:pStyle w:val="Nessunaspaziatura"/>
        <w:spacing w:line="276" w:lineRule="auto"/>
        <w:jc w:val="both"/>
        <w:rPr>
          <w:rFonts w:ascii="Antwerp Light" w:eastAsia="Antwerp Light" w:hAnsi="Antwerp Light" w:cs="Antwerp Light"/>
          <w:sz w:val="20"/>
          <w:szCs w:val="20"/>
          <w:lang w:val="en-US" w:bidi="en-GB"/>
        </w:rPr>
      </w:pPr>
      <w:r w:rsidRPr="00F434B8">
        <w:rPr>
          <w:rFonts w:ascii="Antwerp Light" w:eastAsia="Antwerp Light" w:hAnsi="Antwerp Light" w:cs="Antwerp Light"/>
          <w:sz w:val="20"/>
          <w:szCs w:val="20"/>
          <w:lang w:val="en-US" w:bidi="en-GB"/>
        </w:rPr>
        <w:t>Dora is available in a table or floor version, composed of a glass cap lampshade supported by a metal stem and completed by an upper metal disc. There are two finishes in the catalogue: satin-finished gold body with red lampshade, with a strongly retro style, and satin-finished nickel body with smoked lampshade, which is more contemporary and austere.</w:t>
      </w:r>
    </w:p>
    <w:p w:rsidR="00D77E94" w:rsidRDefault="00D77E94" w:rsidP="0056418A">
      <w:pPr>
        <w:jc w:val="both"/>
        <w:rPr>
          <w:rFonts w:ascii="Calibri" w:eastAsia="Calibri" w:hAnsi="Calibri" w:cs="Calibri"/>
          <w:bCs/>
          <w:i/>
          <w:iCs/>
          <w:color w:val="FF0000"/>
          <w:sz w:val="20"/>
          <w:szCs w:val="20"/>
          <w:bdr w:val="nil"/>
          <w:lang w:val="en-US"/>
        </w:rPr>
      </w:pPr>
    </w:p>
    <w:p w:rsidR="005567F9" w:rsidRPr="00C970AE" w:rsidRDefault="00F434B8" w:rsidP="0056418A">
      <w:pPr>
        <w:jc w:val="both"/>
        <w:rPr>
          <w:rFonts w:ascii="Calibri" w:eastAsia="Calibri" w:hAnsi="Calibri" w:cs="Calibri"/>
          <w:bCs/>
          <w:i/>
          <w:iCs/>
          <w:color w:val="FF0000"/>
          <w:sz w:val="20"/>
          <w:szCs w:val="20"/>
          <w:bdr w:val="nil"/>
          <w:lang w:val="en-US"/>
        </w:rPr>
      </w:pPr>
      <w:r>
        <w:rPr>
          <w:rFonts w:ascii="Calibri" w:eastAsia="Calibri" w:hAnsi="Calibri" w:cs="Calibri"/>
          <w:bCs/>
          <w:i/>
          <w:iCs/>
          <w:noProof/>
          <w:color w:val="FF0000"/>
          <w:sz w:val="20"/>
          <w:szCs w:val="20"/>
          <w:bdr w:val="nil"/>
          <w:lang w:val="en-US"/>
        </w:rPr>
        <w:drawing>
          <wp:inline distT="0" distB="0" distL="0" distR="0">
            <wp:extent cx="6120130" cy="2443480"/>
            <wp:effectExtent l="0" t="0" r="1270" b="0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magine 7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443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567F9" w:rsidRPr="00C970AE" w:rsidSect="002A2BEB">
      <w:pgSz w:w="11906" w:h="16838"/>
      <w:pgMar w:top="1135" w:right="1134" w:bottom="2410" w:left="1134" w:header="708" w:footer="21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B04CE" w:rsidRDefault="009B04CE" w:rsidP="00C24998">
      <w:r>
        <w:separator/>
      </w:r>
    </w:p>
  </w:endnote>
  <w:endnote w:type="continuationSeparator" w:id="0">
    <w:p w:rsidR="009B04CE" w:rsidRDefault="009B04CE" w:rsidP="00C24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twerp Light">
    <w:panose1 w:val="020B0604020202020204"/>
    <w:charset w:val="4D"/>
    <w:family w:val="auto"/>
    <w:notTrueType/>
    <w:pitch w:val="variable"/>
    <w:sig w:usb0="A00000AF" w:usb1="4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B04CE" w:rsidRDefault="009B04CE" w:rsidP="00C24998">
      <w:r>
        <w:separator/>
      </w:r>
    </w:p>
  </w:footnote>
  <w:footnote w:type="continuationSeparator" w:id="0">
    <w:p w:rsidR="009B04CE" w:rsidRDefault="009B04CE" w:rsidP="00C249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72EA9A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F6D7ECB"/>
    <w:multiLevelType w:val="hybridMultilevel"/>
    <w:tmpl w:val="730AE6D0"/>
    <w:lvl w:ilvl="0" w:tplc="4748013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0503172">
    <w:abstractNumId w:val="1"/>
  </w:num>
  <w:num w:numId="2" w16cid:durableId="241851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189"/>
    <w:rsid w:val="0003511F"/>
    <w:rsid w:val="000A5A07"/>
    <w:rsid w:val="000D1FA8"/>
    <w:rsid w:val="0010095D"/>
    <w:rsid w:val="00101ADB"/>
    <w:rsid w:val="001E3F61"/>
    <w:rsid w:val="002254C2"/>
    <w:rsid w:val="00242039"/>
    <w:rsid w:val="0028158C"/>
    <w:rsid w:val="002A2BEB"/>
    <w:rsid w:val="002A3189"/>
    <w:rsid w:val="002C527F"/>
    <w:rsid w:val="002D05AA"/>
    <w:rsid w:val="002E62A7"/>
    <w:rsid w:val="00347E4A"/>
    <w:rsid w:val="00363211"/>
    <w:rsid w:val="00375424"/>
    <w:rsid w:val="003B2266"/>
    <w:rsid w:val="003C1AE8"/>
    <w:rsid w:val="003C6686"/>
    <w:rsid w:val="003C6A80"/>
    <w:rsid w:val="003D1781"/>
    <w:rsid w:val="004666E5"/>
    <w:rsid w:val="00484E5B"/>
    <w:rsid w:val="004B7256"/>
    <w:rsid w:val="005567F9"/>
    <w:rsid w:val="0056418A"/>
    <w:rsid w:val="0057357D"/>
    <w:rsid w:val="00591DB7"/>
    <w:rsid w:val="005A2209"/>
    <w:rsid w:val="005A4889"/>
    <w:rsid w:val="005B4D12"/>
    <w:rsid w:val="005E5355"/>
    <w:rsid w:val="005E7493"/>
    <w:rsid w:val="006536FB"/>
    <w:rsid w:val="00682333"/>
    <w:rsid w:val="006A0034"/>
    <w:rsid w:val="006A197E"/>
    <w:rsid w:val="006A7D16"/>
    <w:rsid w:val="006B744C"/>
    <w:rsid w:val="006E249A"/>
    <w:rsid w:val="00742B94"/>
    <w:rsid w:val="007575D4"/>
    <w:rsid w:val="00764D8C"/>
    <w:rsid w:val="007A7EBB"/>
    <w:rsid w:val="007B6772"/>
    <w:rsid w:val="007C2F59"/>
    <w:rsid w:val="007D4651"/>
    <w:rsid w:val="008015E2"/>
    <w:rsid w:val="00833B30"/>
    <w:rsid w:val="00873A7A"/>
    <w:rsid w:val="008C5DC5"/>
    <w:rsid w:val="008E2D57"/>
    <w:rsid w:val="00914263"/>
    <w:rsid w:val="0092669E"/>
    <w:rsid w:val="009664E5"/>
    <w:rsid w:val="00976D9D"/>
    <w:rsid w:val="00985A04"/>
    <w:rsid w:val="00990F6B"/>
    <w:rsid w:val="0099462D"/>
    <w:rsid w:val="009A4A8C"/>
    <w:rsid w:val="009B04CE"/>
    <w:rsid w:val="009D0E91"/>
    <w:rsid w:val="009D7ABE"/>
    <w:rsid w:val="009E1B1F"/>
    <w:rsid w:val="009F1B6F"/>
    <w:rsid w:val="00A025A8"/>
    <w:rsid w:val="00A02F51"/>
    <w:rsid w:val="00A54E1A"/>
    <w:rsid w:val="00A6364A"/>
    <w:rsid w:val="00A77729"/>
    <w:rsid w:val="00A831C2"/>
    <w:rsid w:val="00A9020F"/>
    <w:rsid w:val="00AA1D4E"/>
    <w:rsid w:val="00AA3B21"/>
    <w:rsid w:val="00AA5BFC"/>
    <w:rsid w:val="00AF1F23"/>
    <w:rsid w:val="00B725A4"/>
    <w:rsid w:val="00B809E1"/>
    <w:rsid w:val="00BC4311"/>
    <w:rsid w:val="00BC475A"/>
    <w:rsid w:val="00C02E87"/>
    <w:rsid w:val="00C1570A"/>
    <w:rsid w:val="00C22279"/>
    <w:rsid w:val="00C227E6"/>
    <w:rsid w:val="00C24998"/>
    <w:rsid w:val="00C47280"/>
    <w:rsid w:val="00C9281A"/>
    <w:rsid w:val="00C92C09"/>
    <w:rsid w:val="00C970AE"/>
    <w:rsid w:val="00CB26FD"/>
    <w:rsid w:val="00CB2FCE"/>
    <w:rsid w:val="00CD183C"/>
    <w:rsid w:val="00CE72A7"/>
    <w:rsid w:val="00D06091"/>
    <w:rsid w:val="00D65A08"/>
    <w:rsid w:val="00D75957"/>
    <w:rsid w:val="00D77E94"/>
    <w:rsid w:val="00DB382A"/>
    <w:rsid w:val="00E002F3"/>
    <w:rsid w:val="00E33CA9"/>
    <w:rsid w:val="00E43070"/>
    <w:rsid w:val="00E91610"/>
    <w:rsid w:val="00F15C72"/>
    <w:rsid w:val="00F26C53"/>
    <w:rsid w:val="00F26F69"/>
    <w:rsid w:val="00F32012"/>
    <w:rsid w:val="00F434B8"/>
    <w:rsid w:val="00F61503"/>
    <w:rsid w:val="00F8781A"/>
    <w:rsid w:val="00F90EA5"/>
    <w:rsid w:val="00F95EF6"/>
    <w:rsid w:val="00FA636D"/>
    <w:rsid w:val="00FB6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1AB14FB"/>
  <w15:chartTrackingRefBased/>
  <w15:docId w15:val="{DCA88DBA-8611-1E45-8E3A-3302DF4BD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10095D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fondomedio1-Colore11">
    <w:name w:val="Sfondo medio 1 - Colore 11"/>
    <w:qFormat/>
    <w:rsid w:val="00A77729"/>
    <w:rPr>
      <w:rFonts w:ascii="Calibri" w:eastAsia="Calibri" w:hAnsi="Calibri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rsid w:val="00C2499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C24998"/>
    <w:rPr>
      <w:sz w:val="24"/>
      <w:szCs w:val="24"/>
    </w:rPr>
  </w:style>
  <w:style w:type="paragraph" w:styleId="Pidipagina">
    <w:name w:val="footer"/>
    <w:basedOn w:val="Normale"/>
    <w:link w:val="PidipaginaCarattere"/>
    <w:rsid w:val="00C2499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rsid w:val="00C24998"/>
    <w:rPr>
      <w:sz w:val="24"/>
      <w:szCs w:val="24"/>
    </w:rPr>
  </w:style>
  <w:style w:type="character" w:styleId="Collegamentoipertestuale">
    <w:name w:val="Hyperlink"/>
    <w:rsid w:val="009E1B1F"/>
    <w:rPr>
      <w:strike w:val="0"/>
      <w:dstrike w:val="0"/>
      <w:color w:val="0000FF"/>
      <w:u w:val="none"/>
      <w:effect w:val="none"/>
    </w:rPr>
  </w:style>
  <w:style w:type="paragraph" w:styleId="NormaleWeb">
    <w:name w:val="Normal (Web)"/>
    <w:basedOn w:val="Normale"/>
    <w:rsid w:val="005A4889"/>
    <w:pPr>
      <w:spacing w:before="100" w:beforeAutospacing="1" w:after="100" w:afterAutospacing="1" w:line="227" w:lineRule="atLeast"/>
    </w:pPr>
    <w:rPr>
      <w:rFonts w:ascii="Verdana" w:eastAsia="Arial Unicode MS" w:hAnsi="Verdana" w:cs="Arial Unicode MS"/>
      <w:color w:val="999999"/>
      <w:sz w:val="16"/>
      <w:szCs w:val="16"/>
    </w:rPr>
  </w:style>
  <w:style w:type="character" w:styleId="Enfasigrassetto">
    <w:name w:val="Strong"/>
    <w:uiPriority w:val="22"/>
    <w:qFormat/>
    <w:rsid w:val="00B725A4"/>
    <w:rPr>
      <w:b/>
      <w:bCs/>
    </w:rPr>
  </w:style>
  <w:style w:type="paragraph" w:customStyle="1" w:styleId="Grigliamedia21">
    <w:name w:val="Griglia media 21"/>
    <w:uiPriority w:val="1"/>
    <w:qFormat/>
    <w:rsid w:val="003B2266"/>
    <w:rPr>
      <w:rFonts w:ascii="Calibri" w:eastAsia="Calibri" w:hAnsi="Calibri"/>
      <w:sz w:val="22"/>
      <w:szCs w:val="22"/>
      <w:lang w:eastAsia="en-US"/>
    </w:rPr>
  </w:style>
  <w:style w:type="paragraph" w:styleId="Nessunaspaziatura">
    <w:name w:val="No Spacing"/>
    <w:uiPriority w:val="99"/>
    <w:qFormat/>
    <w:rsid w:val="00F26F69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15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1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7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6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MAGAZZINO</dc:creator>
  <cp:keywords/>
  <cp:lastModifiedBy>Microsoft Office User</cp:lastModifiedBy>
  <cp:revision>3</cp:revision>
  <cp:lastPrinted>2015-06-24T08:04:00Z</cp:lastPrinted>
  <dcterms:created xsi:type="dcterms:W3CDTF">2023-04-13T08:59:00Z</dcterms:created>
  <dcterms:modified xsi:type="dcterms:W3CDTF">2023-04-13T09:02:00Z</dcterms:modified>
</cp:coreProperties>
</file>